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B39" w:rsidRPr="00EF44E2" w:rsidRDefault="00EF44E2" w:rsidP="00EF44E2">
      <w:pPr>
        <w:jc w:val="center"/>
        <w:rPr>
          <w:b/>
          <w:sz w:val="24"/>
          <w:szCs w:val="24"/>
          <w:u w:val="single"/>
        </w:rPr>
      </w:pPr>
    </w:p>
    <w:p w:rsidR="00EF44E2" w:rsidRPr="00EF44E2" w:rsidRDefault="00EF44E2" w:rsidP="00EF44E2">
      <w:pPr>
        <w:spacing w:after="0"/>
        <w:jc w:val="center"/>
        <w:rPr>
          <w:b/>
          <w:sz w:val="24"/>
          <w:szCs w:val="24"/>
          <w:u w:val="single"/>
        </w:rPr>
      </w:pPr>
      <w:r w:rsidRPr="00EF44E2">
        <w:rPr>
          <w:b/>
          <w:sz w:val="24"/>
          <w:szCs w:val="24"/>
          <w:u w:val="single"/>
        </w:rPr>
        <w:t>S</w:t>
      </w:r>
      <w:r>
        <w:rPr>
          <w:b/>
          <w:sz w:val="24"/>
          <w:szCs w:val="24"/>
          <w:u w:val="single"/>
        </w:rPr>
        <w:t>piritual, Social, Moral and Cultural Development</w:t>
      </w:r>
      <w:r w:rsidRPr="00EF44E2">
        <w:rPr>
          <w:b/>
          <w:sz w:val="24"/>
          <w:szCs w:val="24"/>
          <w:u w:val="single"/>
        </w:rPr>
        <w:t xml:space="preserve"> and British Values</w:t>
      </w:r>
    </w:p>
    <w:p w:rsidR="00EF44E2" w:rsidRPr="00EF44E2" w:rsidRDefault="00EF44E2" w:rsidP="00EF44E2">
      <w:pPr>
        <w:spacing w:after="0"/>
        <w:jc w:val="center"/>
        <w:rPr>
          <w:b/>
          <w:sz w:val="24"/>
          <w:szCs w:val="24"/>
          <w:u w:val="single"/>
        </w:rPr>
      </w:pPr>
      <w:r w:rsidRPr="00EF44E2">
        <w:rPr>
          <w:b/>
          <w:sz w:val="24"/>
          <w:szCs w:val="24"/>
          <w:u w:val="single"/>
        </w:rPr>
        <w:t>Summer 2018 Update</w:t>
      </w:r>
    </w:p>
    <w:p w:rsidR="00EF44E2" w:rsidRPr="00EF44E2" w:rsidRDefault="00EF44E2" w:rsidP="00EF44E2">
      <w:pPr>
        <w:spacing w:after="0"/>
        <w:rPr>
          <w:b/>
          <w:sz w:val="24"/>
          <w:szCs w:val="24"/>
          <w:u w:val="single"/>
        </w:rPr>
      </w:pPr>
    </w:p>
    <w:p w:rsidR="00EF44E2" w:rsidRPr="00EF44E2" w:rsidRDefault="00EF44E2" w:rsidP="00EF44E2">
      <w:pPr>
        <w:spacing w:after="0"/>
        <w:rPr>
          <w:b/>
          <w:sz w:val="24"/>
          <w:szCs w:val="24"/>
          <w:u w:val="single"/>
        </w:rPr>
      </w:pPr>
    </w:p>
    <w:p w:rsidR="00EF44E2" w:rsidRDefault="00EF44E2" w:rsidP="00EF44E2">
      <w:pPr>
        <w:spacing w:after="0"/>
        <w:rPr>
          <w:sz w:val="24"/>
          <w:szCs w:val="24"/>
        </w:rPr>
      </w:pPr>
      <w:r>
        <w:rPr>
          <w:sz w:val="24"/>
          <w:szCs w:val="24"/>
        </w:rPr>
        <w:t xml:space="preserve">SMSC and British Values continue to underpin and thread through our curriculum. </w:t>
      </w:r>
    </w:p>
    <w:p w:rsidR="00EF44E2" w:rsidRDefault="00EF44E2" w:rsidP="00EF44E2">
      <w:pPr>
        <w:spacing w:after="0"/>
        <w:rPr>
          <w:sz w:val="24"/>
          <w:szCs w:val="24"/>
        </w:rPr>
      </w:pPr>
    </w:p>
    <w:p w:rsidR="00EF44E2" w:rsidRDefault="00EF44E2" w:rsidP="00EF44E2">
      <w:pPr>
        <w:spacing w:after="0"/>
        <w:rPr>
          <w:sz w:val="24"/>
          <w:szCs w:val="24"/>
        </w:rPr>
      </w:pPr>
      <w:r>
        <w:rPr>
          <w:sz w:val="24"/>
          <w:szCs w:val="24"/>
        </w:rPr>
        <w:t xml:space="preserve">Our pupils have had opportunities for spiritual development through their science work (caterpillars changing into butterflies, egg experiments), through residential trips, RE and workshops (Florence Nightingale and Dinosaurs)! </w:t>
      </w:r>
    </w:p>
    <w:p w:rsidR="00EF44E2" w:rsidRDefault="00EF44E2" w:rsidP="00EF44E2">
      <w:pPr>
        <w:spacing w:after="0"/>
        <w:rPr>
          <w:sz w:val="24"/>
          <w:szCs w:val="24"/>
        </w:rPr>
      </w:pPr>
    </w:p>
    <w:p w:rsidR="00EF44E2" w:rsidRDefault="00EF44E2" w:rsidP="00EF44E2">
      <w:pPr>
        <w:spacing w:after="0"/>
        <w:rPr>
          <w:sz w:val="24"/>
          <w:szCs w:val="24"/>
        </w:rPr>
      </w:pPr>
      <w:r>
        <w:rPr>
          <w:sz w:val="24"/>
          <w:szCs w:val="24"/>
        </w:rPr>
        <w:t>Pupils moral development is explored through Personal, Social, Health and Economic Education (PSHE) and RE. However, it is also found in English topics, history and geography topics. The weekly class assemblies through looking at current national and global news also encourage moral debates.</w:t>
      </w:r>
    </w:p>
    <w:p w:rsidR="00EF44E2" w:rsidRDefault="00EF44E2" w:rsidP="00EF44E2">
      <w:pPr>
        <w:spacing w:after="0"/>
        <w:rPr>
          <w:sz w:val="24"/>
          <w:szCs w:val="24"/>
        </w:rPr>
      </w:pPr>
    </w:p>
    <w:p w:rsidR="00EF44E2" w:rsidRDefault="00EF44E2" w:rsidP="00EF44E2">
      <w:pPr>
        <w:spacing w:after="0"/>
        <w:rPr>
          <w:sz w:val="24"/>
          <w:szCs w:val="24"/>
        </w:rPr>
      </w:pPr>
      <w:r>
        <w:rPr>
          <w:sz w:val="24"/>
          <w:szCs w:val="24"/>
        </w:rPr>
        <w:t>Pupils have opportunities to develop their social skills through every day. This can be through paired work, group work, talking about friendships in PSHE and also through PE and sport. Pupils who struggle with their friendships can be given support through our Emotional Literacy Support Assistant (ELSA).</w:t>
      </w:r>
    </w:p>
    <w:p w:rsidR="00EF44E2" w:rsidRDefault="00EF44E2" w:rsidP="00EF44E2">
      <w:pPr>
        <w:spacing w:after="0"/>
        <w:rPr>
          <w:sz w:val="24"/>
          <w:szCs w:val="24"/>
        </w:rPr>
      </w:pPr>
    </w:p>
    <w:p w:rsidR="00EF44E2" w:rsidRDefault="00EF44E2" w:rsidP="00EF44E2">
      <w:pPr>
        <w:spacing w:after="0"/>
        <w:rPr>
          <w:sz w:val="24"/>
          <w:szCs w:val="24"/>
        </w:rPr>
      </w:pPr>
      <w:r>
        <w:rPr>
          <w:sz w:val="24"/>
          <w:szCs w:val="24"/>
        </w:rPr>
        <w:t xml:space="preserve">Our pupil’s cultural development is taught through any cultural/religious festivals which our pupils celebrate, also through RE, geography and history. Again the class assemblies which look at </w:t>
      </w:r>
      <w:proofErr w:type="spellStart"/>
      <w:r>
        <w:rPr>
          <w:sz w:val="24"/>
          <w:szCs w:val="24"/>
        </w:rPr>
        <w:t>Newsbites</w:t>
      </w:r>
      <w:proofErr w:type="spellEnd"/>
      <w:r>
        <w:rPr>
          <w:sz w:val="24"/>
          <w:szCs w:val="24"/>
        </w:rPr>
        <w:t xml:space="preserve"> and Espresso news can quite often contain news about other cultures. Watching a global sports event such at the Winter Olympics also encouraged discussion about different cultural practices. Our pupils also experience different cultures through art and music. A different style of music is chosen each week for our whole school assemblies. </w:t>
      </w:r>
    </w:p>
    <w:p w:rsidR="00EF44E2" w:rsidRDefault="00EF44E2" w:rsidP="00EF44E2">
      <w:pPr>
        <w:spacing w:after="0"/>
        <w:rPr>
          <w:sz w:val="24"/>
          <w:szCs w:val="24"/>
        </w:rPr>
      </w:pPr>
    </w:p>
    <w:p w:rsidR="00EF44E2" w:rsidRDefault="00EF44E2" w:rsidP="00EF44E2">
      <w:pPr>
        <w:spacing w:after="0"/>
        <w:rPr>
          <w:sz w:val="24"/>
          <w:szCs w:val="24"/>
        </w:rPr>
      </w:pPr>
      <w:r>
        <w:rPr>
          <w:sz w:val="24"/>
          <w:szCs w:val="24"/>
        </w:rPr>
        <w:t>British Values are also taught through our PSHE and RE curriculum but links are also made throughout the school day and for particular school celebrations.</w:t>
      </w:r>
    </w:p>
    <w:p w:rsidR="00EF44E2" w:rsidRDefault="00EF44E2" w:rsidP="00EF44E2">
      <w:pPr>
        <w:spacing w:after="0"/>
        <w:rPr>
          <w:sz w:val="24"/>
          <w:szCs w:val="24"/>
        </w:rPr>
      </w:pPr>
    </w:p>
    <w:p w:rsidR="00EF44E2" w:rsidRPr="00EF44E2" w:rsidRDefault="00EF44E2" w:rsidP="00EF44E2">
      <w:pPr>
        <w:rPr>
          <w:rFonts w:cstheme="minorHAnsi"/>
        </w:rPr>
      </w:pPr>
      <w:r w:rsidRPr="00EF44E2">
        <w:rPr>
          <w:rFonts w:cstheme="minorHAnsi"/>
        </w:rPr>
        <w:t>British values are defined as the following:</w:t>
      </w:r>
    </w:p>
    <w:p w:rsidR="00EF44E2" w:rsidRPr="00344E0F" w:rsidRDefault="00EF44E2" w:rsidP="00EF44E2">
      <w:pPr>
        <w:pStyle w:val="ListParagraph"/>
        <w:numPr>
          <w:ilvl w:val="0"/>
          <w:numId w:val="1"/>
        </w:numPr>
        <w:rPr>
          <w:rFonts w:cstheme="minorHAnsi"/>
        </w:rPr>
      </w:pPr>
      <w:r w:rsidRPr="00344E0F">
        <w:rPr>
          <w:rFonts w:cstheme="minorHAnsi"/>
        </w:rPr>
        <w:t>Rule of law</w:t>
      </w:r>
    </w:p>
    <w:p w:rsidR="00EF44E2" w:rsidRPr="00344E0F" w:rsidRDefault="00EF44E2" w:rsidP="00EF44E2">
      <w:pPr>
        <w:pStyle w:val="ListParagraph"/>
        <w:numPr>
          <w:ilvl w:val="0"/>
          <w:numId w:val="1"/>
        </w:numPr>
        <w:rPr>
          <w:rFonts w:cstheme="minorHAnsi"/>
        </w:rPr>
      </w:pPr>
      <w:r w:rsidRPr="00344E0F">
        <w:rPr>
          <w:rFonts w:cstheme="minorHAnsi"/>
        </w:rPr>
        <w:t>Democracy</w:t>
      </w:r>
    </w:p>
    <w:p w:rsidR="00EF44E2" w:rsidRPr="00344E0F" w:rsidRDefault="00EF44E2" w:rsidP="00EF44E2">
      <w:pPr>
        <w:pStyle w:val="ListParagraph"/>
        <w:numPr>
          <w:ilvl w:val="0"/>
          <w:numId w:val="1"/>
        </w:numPr>
        <w:rPr>
          <w:rFonts w:cstheme="minorHAnsi"/>
        </w:rPr>
      </w:pPr>
      <w:r w:rsidRPr="00344E0F">
        <w:rPr>
          <w:rFonts w:cstheme="minorHAnsi"/>
        </w:rPr>
        <w:t>Individual liberty</w:t>
      </w:r>
    </w:p>
    <w:p w:rsidR="00EF44E2" w:rsidRPr="00344E0F" w:rsidRDefault="00EF44E2" w:rsidP="00EF44E2">
      <w:pPr>
        <w:pStyle w:val="ListParagraph"/>
        <w:numPr>
          <w:ilvl w:val="0"/>
          <w:numId w:val="1"/>
        </w:numPr>
        <w:rPr>
          <w:rFonts w:cstheme="minorHAnsi"/>
        </w:rPr>
      </w:pPr>
      <w:r w:rsidRPr="00344E0F">
        <w:rPr>
          <w:rFonts w:cstheme="minorHAnsi"/>
        </w:rPr>
        <w:t>Tolerance and respect of those with different faiths and cultures</w:t>
      </w:r>
    </w:p>
    <w:p w:rsidR="00EF44E2" w:rsidRPr="00344E0F" w:rsidRDefault="00EF44E2" w:rsidP="00EF44E2">
      <w:pPr>
        <w:rPr>
          <w:rFonts w:cstheme="minorHAnsi"/>
        </w:rPr>
      </w:pPr>
      <w:r w:rsidRPr="00344E0F">
        <w:rPr>
          <w:rFonts w:cstheme="minorHAnsi"/>
        </w:rPr>
        <w:t>The table below outlines where we believe British Values are promoted in our school:</w:t>
      </w:r>
    </w:p>
    <w:tbl>
      <w:tblPr>
        <w:tblStyle w:val="TableGrid"/>
        <w:tblW w:w="0" w:type="auto"/>
        <w:tblLook w:val="04A0" w:firstRow="1" w:lastRow="0" w:firstColumn="1" w:lastColumn="0" w:noHBand="0" w:noVBand="1"/>
      </w:tblPr>
      <w:tblGrid>
        <w:gridCol w:w="4503"/>
        <w:gridCol w:w="4513"/>
      </w:tblGrid>
      <w:tr w:rsidR="00EF44E2" w:rsidRPr="00344E0F" w:rsidTr="00A73CE5">
        <w:tc>
          <w:tcPr>
            <w:tcW w:w="4621" w:type="dxa"/>
          </w:tcPr>
          <w:p w:rsidR="00EF44E2" w:rsidRPr="00344E0F" w:rsidRDefault="00EF44E2" w:rsidP="00A73CE5">
            <w:pPr>
              <w:jc w:val="center"/>
              <w:rPr>
                <w:rFonts w:cstheme="minorHAnsi"/>
                <w:b/>
              </w:rPr>
            </w:pPr>
            <w:r w:rsidRPr="00344E0F">
              <w:rPr>
                <w:rFonts w:cstheme="minorHAnsi"/>
                <w:b/>
              </w:rPr>
              <w:t>British Values</w:t>
            </w:r>
          </w:p>
        </w:tc>
        <w:tc>
          <w:tcPr>
            <w:tcW w:w="4621" w:type="dxa"/>
          </w:tcPr>
          <w:p w:rsidR="00EF44E2" w:rsidRPr="00344E0F" w:rsidRDefault="00EF44E2" w:rsidP="00A73CE5">
            <w:pPr>
              <w:jc w:val="center"/>
              <w:rPr>
                <w:rFonts w:cstheme="minorHAnsi"/>
                <w:b/>
              </w:rPr>
            </w:pPr>
            <w:r w:rsidRPr="00344E0F">
              <w:rPr>
                <w:rFonts w:cstheme="minorHAnsi"/>
                <w:b/>
              </w:rPr>
              <w:t xml:space="preserve">Opportunities </w:t>
            </w:r>
          </w:p>
        </w:tc>
      </w:tr>
      <w:tr w:rsidR="00EF44E2" w:rsidRPr="00344E0F" w:rsidTr="00A73CE5">
        <w:tc>
          <w:tcPr>
            <w:tcW w:w="4621" w:type="dxa"/>
          </w:tcPr>
          <w:p w:rsidR="00EF44E2" w:rsidRPr="00344E0F" w:rsidRDefault="00EF44E2" w:rsidP="00A73CE5">
            <w:pPr>
              <w:jc w:val="center"/>
              <w:rPr>
                <w:rFonts w:cstheme="minorHAnsi"/>
              </w:rPr>
            </w:pPr>
            <w:r w:rsidRPr="00344E0F">
              <w:rPr>
                <w:rFonts w:cstheme="minorHAnsi"/>
              </w:rPr>
              <w:t>Rule of law</w:t>
            </w:r>
          </w:p>
        </w:tc>
        <w:tc>
          <w:tcPr>
            <w:tcW w:w="4621" w:type="dxa"/>
          </w:tcPr>
          <w:p w:rsidR="00EF44E2" w:rsidRPr="00344E0F" w:rsidRDefault="00EF44E2" w:rsidP="00A73CE5">
            <w:pPr>
              <w:rPr>
                <w:rFonts w:cstheme="minorHAnsi"/>
              </w:rPr>
            </w:pPr>
            <w:r w:rsidRPr="00344E0F">
              <w:rPr>
                <w:rFonts w:cstheme="minorHAnsi"/>
              </w:rPr>
              <w:t>School promises</w:t>
            </w:r>
          </w:p>
          <w:p w:rsidR="00EF44E2" w:rsidRPr="00344E0F" w:rsidRDefault="00EF44E2" w:rsidP="00A73CE5">
            <w:pPr>
              <w:rPr>
                <w:rFonts w:cstheme="minorHAnsi"/>
              </w:rPr>
            </w:pPr>
            <w:r w:rsidRPr="00344E0F">
              <w:rPr>
                <w:rFonts w:cstheme="minorHAnsi"/>
              </w:rPr>
              <w:t>Class rules</w:t>
            </w:r>
          </w:p>
          <w:p w:rsidR="00EF44E2" w:rsidRPr="00344E0F" w:rsidRDefault="00EF44E2" w:rsidP="00A73CE5">
            <w:pPr>
              <w:rPr>
                <w:rFonts w:cstheme="minorHAnsi"/>
              </w:rPr>
            </w:pPr>
            <w:r w:rsidRPr="00344E0F">
              <w:rPr>
                <w:rFonts w:cstheme="minorHAnsi"/>
              </w:rPr>
              <w:t>Game rules</w:t>
            </w:r>
          </w:p>
          <w:p w:rsidR="00EF44E2" w:rsidRPr="00344E0F" w:rsidRDefault="00EF44E2" w:rsidP="00A73CE5">
            <w:pPr>
              <w:rPr>
                <w:rFonts w:cstheme="minorHAnsi"/>
              </w:rPr>
            </w:pPr>
            <w:r w:rsidRPr="00344E0F">
              <w:rPr>
                <w:rFonts w:cstheme="minorHAnsi"/>
              </w:rPr>
              <w:t>PE rules</w:t>
            </w:r>
          </w:p>
          <w:p w:rsidR="00EF44E2" w:rsidRPr="00344E0F" w:rsidRDefault="00EF44E2" w:rsidP="00A73CE5">
            <w:pPr>
              <w:rPr>
                <w:rFonts w:cstheme="minorHAnsi"/>
              </w:rPr>
            </w:pPr>
            <w:r w:rsidRPr="00344E0F">
              <w:rPr>
                <w:rFonts w:cstheme="minorHAnsi"/>
              </w:rPr>
              <w:t>Trim Trail agreements</w:t>
            </w:r>
          </w:p>
          <w:p w:rsidR="00EF44E2" w:rsidRPr="00344E0F" w:rsidRDefault="00EF44E2" w:rsidP="00A73CE5">
            <w:pPr>
              <w:rPr>
                <w:rFonts w:cstheme="minorHAnsi"/>
              </w:rPr>
            </w:pPr>
            <w:r w:rsidRPr="00344E0F">
              <w:rPr>
                <w:rFonts w:cstheme="minorHAnsi"/>
              </w:rPr>
              <w:t>Consequences explained when rules are not followed</w:t>
            </w:r>
          </w:p>
          <w:p w:rsidR="00EF44E2" w:rsidRPr="00344E0F" w:rsidRDefault="00EF44E2" w:rsidP="00A73CE5">
            <w:pPr>
              <w:rPr>
                <w:rFonts w:cstheme="minorHAnsi"/>
              </w:rPr>
            </w:pPr>
            <w:r w:rsidRPr="00344E0F">
              <w:rPr>
                <w:rFonts w:cstheme="minorHAnsi"/>
              </w:rPr>
              <w:t>Big Think Time</w:t>
            </w:r>
          </w:p>
          <w:p w:rsidR="00EF44E2" w:rsidRPr="00344E0F" w:rsidRDefault="00EF44E2" w:rsidP="00A73CE5">
            <w:pPr>
              <w:rPr>
                <w:rFonts w:cstheme="minorHAnsi"/>
              </w:rPr>
            </w:pPr>
            <w:r w:rsidRPr="00344E0F">
              <w:rPr>
                <w:rFonts w:cstheme="minorHAnsi"/>
              </w:rPr>
              <w:lastRenderedPageBreak/>
              <w:t>PSHE</w:t>
            </w:r>
          </w:p>
          <w:p w:rsidR="00EF44E2" w:rsidRPr="00344E0F" w:rsidRDefault="00EF44E2" w:rsidP="00A73CE5">
            <w:pPr>
              <w:rPr>
                <w:rFonts w:cstheme="minorHAnsi"/>
              </w:rPr>
            </w:pPr>
          </w:p>
        </w:tc>
      </w:tr>
      <w:tr w:rsidR="00EF44E2" w:rsidRPr="00344E0F" w:rsidTr="00A73CE5">
        <w:tc>
          <w:tcPr>
            <w:tcW w:w="4621" w:type="dxa"/>
          </w:tcPr>
          <w:p w:rsidR="00EF44E2" w:rsidRPr="00344E0F" w:rsidRDefault="00EF44E2" w:rsidP="00A73CE5">
            <w:pPr>
              <w:jc w:val="center"/>
              <w:rPr>
                <w:rFonts w:cstheme="minorHAnsi"/>
              </w:rPr>
            </w:pPr>
            <w:r w:rsidRPr="00344E0F">
              <w:rPr>
                <w:rFonts w:cstheme="minorHAnsi"/>
              </w:rPr>
              <w:lastRenderedPageBreak/>
              <w:t>Democracy</w:t>
            </w:r>
          </w:p>
        </w:tc>
        <w:tc>
          <w:tcPr>
            <w:tcW w:w="4621" w:type="dxa"/>
          </w:tcPr>
          <w:p w:rsidR="00EF44E2" w:rsidRPr="00344E0F" w:rsidRDefault="00EF44E2" w:rsidP="00A73CE5">
            <w:pPr>
              <w:rPr>
                <w:rFonts w:cstheme="minorHAnsi"/>
              </w:rPr>
            </w:pPr>
            <w:r w:rsidRPr="00344E0F">
              <w:rPr>
                <w:rFonts w:cstheme="minorHAnsi"/>
              </w:rPr>
              <w:t>May Queen and King voting</w:t>
            </w:r>
          </w:p>
          <w:p w:rsidR="00EF44E2" w:rsidRPr="00344E0F" w:rsidRDefault="00EF44E2" w:rsidP="00A73CE5">
            <w:pPr>
              <w:rPr>
                <w:rFonts w:cstheme="minorHAnsi"/>
              </w:rPr>
            </w:pPr>
            <w:r w:rsidRPr="00344E0F">
              <w:rPr>
                <w:rFonts w:cstheme="minorHAnsi"/>
              </w:rPr>
              <w:t>School Council reps</w:t>
            </w:r>
          </w:p>
          <w:p w:rsidR="00EF44E2" w:rsidRPr="00344E0F" w:rsidRDefault="00EF44E2" w:rsidP="00A73CE5">
            <w:pPr>
              <w:rPr>
                <w:rFonts w:cstheme="minorHAnsi"/>
              </w:rPr>
            </w:pPr>
            <w:r>
              <w:rPr>
                <w:rFonts w:cstheme="minorHAnsi"/>
              </w:rPr>
              <w:t>Voting</w:t>
            </w:r>
            <w:r w:rsidRPr="00344E0F">
              <w:rPr>
                <w:rFonts w:cstheme="minorHAnsi"/>
              </w:rPr>
              <w:t xml:space="preserve"> in class for a story or activity</w:t>
            </w:r>
          </w:p>
          <w:p w:rsidR="00EF44E2" w:rsidRPr="00344E0F" w:rsidRDefault="00EF44E2" w:rsidP="00A73CE5">
            <w:pPr>
              <w:rPr>
                <w:rFonts w:cstheme="minorHAnsi"/>
              </w:rPr>
            </w:pPr>
            <w:r w:rsidRPr="00344E0F">
              <w:rPr>
                <w:rFonts w:cstheme="minorHAnsi"/>
              </w:rPr>
              <w:t>PSHE</w:t>
            </w:r>
            <w:bookmarkStart w:id="0" w:name="_GoBack"/>
            <w:bookmarkEnd w:id="0"/>
          </w:p>
          <w:p w:rsidR="00EF44E2" w:rsidRPr="00344E0F" w:rsidRDefault="00EF44E2" w:rsidP="00A73CE5">
            <w:pPr>
              <w:rPr>
                <w:rFonts w:cstheme="minorHAnsi"/>
              </w:rPr>
            </w:pPr>
          </w:p>
        </w:tc>
      </w:tr>
      <w:tr w:rsidR="00EF44E2" w:rsidRPr="00344E0F" w:rsidTr="00A73CE5">
        <w:tc>
          <w:tcPr>
            <w:tcW w:w="4621" w:type="dxa"/>
          </w:tcPr>
          <w:p w:rsidR="00EF44E2" w:rsidRPr="00344E0F" w:rsidRDefault="00EF44E2" w:rsidP="00A73CE5">
            <w:pPr>
              <w:jc w:val="center"/>
              <w:rPr>
                <w:rFonts w:cstheme="minorHAnsi"/>
              </w:rPr>
            </w:pPr>
            <w:r w:rsidRPr="00344E0F">
              <w:rPr>
                <w:rFonts w:cstheme="minorHAnsi"/>
              </w:rPr>
              <w:t>Individual Liberty</w:t>
            </w:r>
          </w:p>
        </w:tc>
        <w:tc>
          <w:tcPr>
            <w:tcW w:w="4621" w:type="dxa"/>
          </w:tcPr>
          <w:p w:rsidR="00EF44E2" w:rsidRPr="00344E0F" w:rsidRDefault="00EF44E2" w:rsidP="00A73CE5">
            <w:pPr>
              <w:rPr>
                <w:rFonts w:cstheme="minorHAnsi"/>
              </w:rPr>
            </w:pPr>
            <w:r w:rsidRPr="00344E0F">
              <w:rPr>
                <w:rFonts w:cstheme="minorHAnsi"/>
              </w:rPr>
              <w:t>Pupils have an opportunity to make some choices in activities in the curriculum</w:t>
            </w:r>
          </w:p>
          <w:p w:rsidR="00EF44E2" w:rsidRPr="00344E0F" w:rsidRDefault="00EF44E2" w:rsidP="00A73CE5">
            <w:pPr>
              <w:rPr>
                <w:rFonts w:cstheme="minorHAnsi"/>
              </w:rPr>
            </w:pPr>
            <w:r w:rsidRPr="00344E0F">
              <w:rPr>
                <w:rFonts w:cstheme="minorHAnsi"/>
              </w:rPr>
              <w:t>School Council</w:t>
            </w:r>
          </w:p>
          <w:p w:rsidR="00EF44E2" w:rsidRDefault="00EF44E2" w:rsidP="00A73CE5">
            <w:pPr>
              <w:rPr>
                <w:rFonts w:cstheme="minorHAnsi"/>
              </w:rPr>
            </w:pPr>
            <w:r w:rsidRPr="00344E0F">
              <w:rPr>
                <w:rFonts w:cstheme="minorHAnsi"/>
              </w:rPr>
              <w:t>Eco Council</w:t>
            </w:r>
          </w:p>
          <w:p w:rsidR="00EF44E2" w:rsidRPr="00344E0F" w:rsidRDefault="00EF44E2" w:rsidP="00A73CE5">
            <w:pPr>
              <w:rPr>
                <w:rFonts w:cstheme="minorHAnsi"/>
              </w:rPr>
            </w:pPr>
            <w:r>
              <w:rPr>
                <w:rFonts w:cstheme="minorHAnsi"/>
              </w:rPr>
              <w:t>Sports Crew</w:t>
            </w:r>
          </w:p>
          <w:p w:rsidR="00EF44E2" w:rsidRPr="00344E0F" w:rsidRDefault="00EF44E2" w:rsidP="00A73CE5">
            <w:pPr>
              <w:tabs>
                <w:tab w:val="left" w:pos="960"/>
              </w:tabs>
              <w:rPr>
                <w:rFonts w:cstheme="minorHAnsi"/>
              </w:rPr>
            </w:pPr>
            <w:r>
              <w:rPr>
                <w:rFonts w:cstheme="minorHAnsi"/>
              </w:rPr>
              <w:t>Residential trips</w:t>
            </w:r>
          </w:p>
        </w:tc>
      </w:tr>
      <w:tr w:rsidR="00EF44E2" w:rsidRPr="00344E0F" w:rsidTr="00A73CE5">
        <w:tc>
          <w:tcPr>
            <w:tcW w:w="4621" w:type="dxa"/>
          </w:tcPr>
          <w:p w:rsidR="00EF44E2" w:rsidRPr="00344E0F" w:rsidRDefault="00EF44E2" w:rsidP="00A73CE5">
            <w:pPr>
              <w:jc w:val="center"/>
              <w:rPr>
                <w:rFonts w:cstheme="minorHAnsi"/>
              </w:rPr>
            </w:pPr>
            <w:r w:rsidRPr="00344E0F">
              <w:rPr>
                <w:rFonts w:cstheme="minorHAnsi"/>
              </w:rPr>
              <w:t>Tolerance and respect of those with different faiths and cultures</w:t>
            </w:r>
          </w:p>
        </w:tc>
        <w:tc>
          <w:tcPr>
            <w:tcW w:w="4621" w:type="dxa"/>
          </w:tcPr>
          <w:p w:rsidR="00EF44E2" w:rsidRPr="00344E0F" w:rsidRDefault="00EF44E2" w:rsidP="00A73CE5">
            <w:pPr>
              <w:rPr>
                <w:rFonts w:cstheme="minorHAnsi"/>
              </w:rPr>
            </w:pPr>
            <w:r w:rsidRPr="00344E0F">
              <w:rPr>
                <w:rFonts w:cstheme="minorHAnsi"/>
              </w:rPr>
              <w:t>RE</w:t>
            </w:r>
          </w:p>
          <w:p w:rsidR="00EF44E2" w:rsidRPr="00344E0F" w:rsidRDefault="00EF44E2" w:rsidP="00A73CE5">
            <w:pPr>
              <w:rPr>
                <w:rFonts w:cstheme="minorHAnsi"/>
              </w:rPr>
            </w:pPr>
            <w:r w:rsidRPr="00344E0F">
              <w:rPr>
                <w:rFonts w:cstheme="minorHAnsi"/>
              </w:rPr>
              <w:t>PSHE</w:t>
            </w:r>
          </w:p>
          <w:p w:rsidR="00EF44E2" w:rsidRPr="00344E0F" w:rsidRDefault="00EF44E2" w:rsidP="00A73CE5">
            <w:pPr>
              <w:rPr>
                <w:rFonts w:cstheme="minorHAnsi"/>
              </w:rPr>
            </w:pPr>
            <w:r w:rsidRPr="00344E0F">
              <w:rPr>
                <w:rFonts w:cstheme="minorHAnsi"/>
              </w:rPr>
              <w:t>Big Think Time</w:t>
            </w:r>
          </w:p>
          <w:p w:rsidR="00EF44E2" w:rsidRPr="00344E0F" w:rsidRDefault="00EF44E2" w:rsidP="00A73CE5">
            <w:pPr>
              <w:rPr>
                <w:rFonts w:cstheme="minorHAnsi"/>
              </w:rPr>
            </w:pPr>
            <w:r w:rsidRPr="00344E0F">
              <w:rPr>
                <w:rFonts w:cstheme="minorHAnsi"/>
              </w:rPr>
              <w:t>Assemblies</w:t>
            </w:r>
          </w:p>
          <w:p w:rsidR="00EF44E2" w:rsidRDefault="00EF44E2" w:rsidP="00A73CE5">
            <w:pPr>
              <w:rPr>
                <w:rFonts w:cstheme="minorHAnsi"/>
              </w:rPr>
            </w:pPr>
            <w:r w:rsidRPr="00344E0F">
              <w:rPr>
                <w:rFonts w:cstheme="minorHAnsi"/>
              </w:rPr>
              <w:t>Geography</w:t>
            </w:r>
          </w:p>
          <w:p w:rsidR="00EF44E2" w:rsidRPr="00344E0F" w:rsidRDefault="00EF44E2" w:rsidP="00A73CE5">
            <w:pPr>
              <w:rPr>
                <w:rFonts w:cstheme="minorHAnsi"/>
              </w:rPr>
            </w:pPr>
            <w:r>
              <w:rPr>
                <w:rFonts w:cstheme="minorHAnsi"/>
              </w:rPr>
              <w:t>Class assemblies</w:t>
            </w:r>
          </w:p>
          <w:p w:rsidR="00EF44E2" w:rsidRPr="00344E0F" w:rsidRDefault="00EF44E2" w:rsidP="00A73CE5">
            <w:pPr>
              <w:rPr>
                <w:rFonts w:cstheme="minorHAnsi"/>
              </w:rPr>
            </w:pPr>
          </w:p>
        </w:tc>
      </w:tr>
    </w:tbl>
    <w:p w:rsidR="00EF44E2" w:rsidRPr="00EF44E2" w:rsidRDefault="00EF44E2" w:rsidP="00EF44E2">
      <w:pPr>
        <w:spacing w:after="0"/>
        <w:rPr>
          <w:sz w:val="24"/>
          <w:szCs w:val="24"/>
        </w:rPr>
      </w:pPr>
    </w:p>
    <w:sectPr w:rsidR="00EF44E2" w:rsidRPr="00EF44E2" w:rsidSect="00EF44E2">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69F4"/>
    <w:multiLevelType w:val="hybridMultilevel"/>
    <w:tmpl w:val="ECD2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E2"/>
    <w:rsid w:val="0006469E"/>
    <w:rsid w:val="008925ED"/>
    <w:rsid w:val="00EF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D32D2"/>
  <w15:chartTrackingRefBased/>
  <w15:docId w15:val="{692DBE7E-C821-40A7-942D-6367168A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4E2"/>
    <w:pPr>
      <w:spacing w:after="200" w:line="276" w:lineRule="auto"/>
      <w:ind w:left="720"/>
      <w:contextualSpacing/>
    </w:pPr>
  </w:style>
  <w:style w:type="table" w:styleId="TableGrid">
    <w:name w:val="Table Grid"/>
    <w:basedOn w:val="TableNormal"/>
    <w:uiPriority w:val="59"/>
    <w:rsid w:val="00EF4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Lanham</dc:creator>
  <cp:keywords/>
  <dc:description/>
  <cp:lastModifiedBy>Vicky Lanham</cp:lastModifiedBy>
  <cp:revision>1</cp:revision>
  <dcterms:created xsi:type="dcterms:W3CDTF">2018-06-14T18:14:00Z</dcterms:created>
  <dcterms:modified xsi:type="dcterms:W3CDTF">2018-06-14T18:30:00Z</dcterms:modified>
</cp:coreProperties>
</file>